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Sveučilište u Rijeci, Ekonomski fakultet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Ivana Filipovića 4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51000 Rijeka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 26093119930</w:t>
      </w:r>
    </w:p>
    <w:p w:rsidR="003304EA" w:rsidRDefault="003304EA" w:rsidP="00330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 2186</w:t>
      </w:r>
    </w:p>
    <w:p w:rsidR="003304EA" w:rsidRDefault="003304EA">
      <w:pPr>
        <w:rPr>
          <w:rFonts w:ascii="Times New Roman" w:hAnsi="Times New Roman" w:cs="Times New Roman"/>
          <w:b/>
          <w:sz w:val="24"/>
          <w:szCs w:val="24"/>
        </w:rPr>
      </w:pPr>
    </w:p>
    <w:p w:rsidR="002D444E" w:rsidRPr="003304EA" w:rsidRDefault="00EF05CF" w:rsidP="0033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4EA">
        <w:rPr>
          <w:rFonts w:ascii="Times New Roman" w:hAnsi="Times New Roman" w:cs="Times New Roman"/>
          <w:b/>
          <w:sz w:val="28"/>
          <w:szCs w:val="28"/>
        </w:rPr>
        <w:t>Obrazac obrazloženja</w:t>
      </w:r>
      <w:r w:rsidR="00A46CB2" w:rsidRPr="003304EA">
        <w:rPr>
          <w:rFonts w:ascii="Times New Roman" w:hAnsi="Times New Roman" w:cs="Times New Roman"/>
          <w:b/>
          <w:sz w:val="28"/>
          <w:szCs w:val="28"/>
        </w:rPr>
        <w:t xml:space="preserve"> Posebnog dijela</w:t>
      </w:r>
      <w:r w:rsidRPr="003304EA">
        <w:rPr>
          <w:rFonts w:ascii="Times New Roman" w:hAnsi="Times New Roman" w:cs="Times New Roman"/>
          <w:b/>
          <w:sz w:val="28"/>
          <w:szCs w:val="28"/>
        </w:rPr>
        <w:t xml:space="preserve"> financijskog plana</w:t>
      </w:r>
      <w:r w:rsidR="00FD6A06" w:rsidRPr="003304EA">
        <w:rPr>
          <w:rFonts w:ascii="Times New Roman" w:hAnsi="Times New Roman" w:cs="Times New Roman"/>
          <w:b/>
          <w:sz w:val="28"/>
          <w:szCs w:val="28"/>
        </w:rPr>
        <w:t xml:space="preserve"> za korisnike treće razine</w:t>
      </w:r>
    </w:p>
    <w:p w:rsidR="00EF05CF" w:rsidRPr="00554DF5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554DF5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Ekonomski fakultet u Rijeci osnovan je sredinom 1961. godine u sastavu Sveučilišta u Zagrebu. Izvođenje nastave na Fakultetu počinje 1.studenog 1961. godine. Osnivanjem Sveučilišta u Rijeci 1973. godine Fakultet  postaje autonomna sastavnica Sveučilišta u Rijeci. Visoka kvaliteta znanstvenog, nastavnog i obrazovnog procesa rezultat je otvorenosti znanstveno-nastavnih djelatnika svjetskoj znanosti, usmjerenosti razvoju novih ekonomskih znanja, orijentiranosti poslovnoj praksi te umreženosti s uspješnim domaćim i međunarodnim stručnjacima i znanstvenicima.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Financijsko poslovanje Fakulteta odvija se kroz program  3705 – Visoko obrazovanje. </w:t>
      </w:r>
    </w:p>
    <w:p w:rsidR="00534860" w:rsidRPr="00554DF5" w:rsidRDefault="00534860" w:rsidP="00534860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U trenutku pisanja ovog obrazloženja, osoblje Ekonomskog fakulteta čine 1</w:t>
      </w:r>
      <w:r w:rsidR="003304EA">
        <w:rPr>
          <w:rFonts w:ascii="Times New Roman" w:hAnsi="Times New Roman" w:cs="Times New Roman"/>
          <w:sz w:val="24"/>
          <w:szCs w:val="24"/>
        </w:rPr>
        <w:t>1</w:t>
      </w:r>
      <w:r w:rsidR="006072C7">
        <w:rPr>
          <w:rFonts w:ascii="Times New Roman" w:hAnsi="Times New Roman" w:cs="Times New Roman"/>
          <w:sz w:val="24"/>
          <w:szCs w:val="24"/>
        </w:rPr>
        <w:t>0</w:t>
      </w:r>
      <w:r w:rsidRPr="00554DF5">
        <w:rPr>
          <w:rFonts w:ascii="Times New Roman" w:hAnsi="Times New Roman" w:cs="Times New Roman"/>
          <w:sz w:val="24"/>
          <w:szCs w:val="24"/>
        </w:rPr>
        <w:t xml:space="preserve"> zaposlenika, od čega je 3</w:t>
      </w:r>
      <w:r w:rsidR="006072C7">
        <w:rPr>
          <w:rFonts w:ascii="Times New Roman" w:hAnsi="Times New Roman" w:cs="Times New Roman"/>
          <w:sz w:val="24"/>
          <w:szCs w:val="24"/>
        </w:rPr>
        <w:t>0</w:t>
      </w:r>
      <w:r w:rsidRPr="00554DF5">
        <w:rPr>
          <w:rFonts w:ascii="Times New Roman" w:hAnsi="Times New Roman" w:cs="Times New Roman"/>
          <w:sz w:val="24"/>
          <w:szCs w:val="24"/>
        </w:rPr>
        <w:t xml:space="preserve"> zaposlenika u administraciji, a </w:t>
      </w:r>
      <w:r w:rsidR="006072C7">
        <w:rPr>
          <w:rFonts w:ascii="Times New Roman" w:hAnsi="Times New Roman" w:cs="Times New Roman"/>
          <w:sz w:val="24"/>
          <w:szCs w:val="24"/>
        </w:rPr>
        <w:t>80</w:t>
      </w:r>
      <w:r w:rsidRPr="00554DF5">
        <w:rPr>
          <w:rFonts w:ascii="Times New Roman" w:hAnsi="Times New Roman" w:cs="Times New Roman"/>
          <w:sz w:val="24"/>
          <w:szCs w:val="24"/>
        </w:rPr>
        <w:t xml:space="preserve"> su nastavno osoblje.</w:t>
      </w:r>
    </w:p>
    <w:p w:rsidR="00BB47B9" w:rsidRPr="00554DF5" w:rsidRDefault="00BB47B9" w:rsidP="00BB47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554DF5" w:rsidRDefault="00105AA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952751" w:rsidRPr="00554DF5" w:rsidRDefault="00105AA0" w:rsidP="009527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Izrada Prijedloga financijskog plana temelji se na slijedećim zakonskim i pravnim osnovama:</w:t>
      </w:r>
      <w:r w:rsidR="00952751"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AA0" w:rsidRPr="00554DF5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 xml:space="preserve">Upute za izradu prijedloga državnog proračuna Republike Hrvatske </w:t>
      </w:r>
      <w:r w:rsidRPr="00554DF5">
        <w:rPr>
          <w:rFonts w:ascii="Times New Roman" w:hAnsi="Times New Roman" w:cs="Times New Roman"/>
          <w:sz w:val="24"/>
          <w:szCs w:val="24"/>
        </w:rPr>
        <w:t>za razdoblje 202</w:t>
      </w:r>
      <w:r w:rsidR="0019226A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.-202</w:t>
      </w:r>
      <w:r w:rsidR="0019226A">
        <w:rPr>
          <w:rFonts w:ascii="Times New Roman" w:hAnsi="Times New Roman" w:cs="Times New Roman"/>
          <w:sz w:val="24"/>
          <w:szCs w:val="24"/>
        </w:rPr>
        <w:t>7</w:t>
      </w:r>
      <w:r w:rsidRPr="00554DF5">
        <w:rPr>
          <w:rFonts w:ascii="Times New Roman" w:hAnsi="Times New Roman" w:cs="Times New Roman"/>
          <w:sz w:val="24"/>
          <w:szCs w:val="24"/>
        </w:rPr>
        <w:t xml:space="preserve">. Ministarstva financija, </w:t>
      </w:r>
      <w:r w:rsidR="0019226A">
        <w:rPr>
          <w:rFonts w:ascii="Times New Roman" w:hAnsi="Times New Roman" w:cs="Times New Roman"/>
          <w:sz w:val="24"/>
          <w:szCs w:val="24"/>
        </w:rPr>
        <w:t>studeni 2024.</w:t>
      </w:r>
      <w:r w:rsidRPr="00554DF5">
        <w:rPr>
          <w:rFonts w:ascii="Times New Roman" w:hAnsi="Times New Roman" w:cs="Times New Roman"/>
          <w:sz w:val="24"/>
          <w:szCs w:val="24"/>
        </w:rPr>
        <w:t xml:space="preserve"> godina (Klasa: 400-06/2</w:t>
      </w:r>
      <w:r w:rsidR="007C72DB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-01/000</w:t>
      </w:r>
      <w:r w:rsidR="007C72DB">
        <w:rPr>
          <w:rFonts w:ascii="Times New Roman" w:hAnsi="Times New Roman" w:cs="Times New Roman"/>
          <w:sz w:val="24"/>
          <w:szCs w:val="24"/>
        </w:rPr>
        <w:t>80</w:t>
      </w:r>
      <w:r w:rsidRPr="00554DF5">
        <w:rPr>
          <w:rFonts w:ascii="Times New Roman" w:hAnsi="Times New Roman" w:cs="Times New Roman"/>
          <w:sz w:val="24"/>
          <w:szCs w:val="24"/>
        </w:rPr>
        <w:t>, Ur. broj: 533-02-2</w:t>
      </w:r>
      <w:r w:rsidR="007C72DB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-000</w:t>
      </w:r>
      <w:r w:rsidR="007C72DB">
        <w:rPr>
          <w:rFonts w:ascii="Times New Roman" w:hAnsi="Times New Roman" w:cs="Times New Roman"/>
          <w:sz w:val="24"/>
          <w:szCs w:val="24"/>
        </w:rPr>
        <w:t>1</w:t>
      </w:r>
      <w:r w:rsidRPr="00554DF5">
        <w:rPr>
          <w:rFonts w:ascii="Times New Roman" w:hAnsi="Times New Roman" w:cs="Times New Roman"/>
          <w:sz w:val="24"/>
          <w:szCs w:val="24"/>
        </w:rPr>
        <w:t>.</w:t>
      </w:r>
    </w:p>
    <w:p w:rsidR="00105AA0" w:rsidRPr="007C72DB" w:rsidRDefault="007C72DB" w:rsidP="007C7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DB">
        <w:rPr>
          <w:rFonts w:ascii="Times New Roman" w:hAnsi="Times New Roman" w:cs="Times New Roman"/>
          <w:b/>
          <w:sz w:val="24"/>
          <w:szCs w:val="24"/>
        </w:rPr>
        <w:t>Uredba o programskom financiranju javnih visokih učilišta i javnih znanstvenih instituta u Republici Hrvatskoj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AA0" w:rsidRPr="00554DF5">
        <w:rPr>
          <w:rFonts w:ascii="Times New Roman" w:hAnsi="Times New Roman" w:cs="Times New Roman"/>
          <w:sz w:val="24"/>
          <w:szCs w:val="24"/>
        </w:rPr>
        <w:t xml:space="preserve">(Narodne novine, broj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105AA0" w:rsidRPr="00554DF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05AA0" w:rsidRPr="00554DF5">
        <w:rPr>
          <w:rFonts w:ascii="Times New Roman" w:hAnsi="Times New Roman" w:cs="Times New Roman"/>
          <w:sz w:val="24"/>
          <w:szCs w:val="24"/>
        </w:rPr>
        <w:t>.)</w:t>
      </w:r>
    </w:p>
    <w:p w:rsidR="00952751" w:rsidRPr="007C72DB" w:rsidRDefault="007C72DB" w:rsidP="007C7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DB">
        <w:rPr>
          <w:rFonts w:ascii="Times New Roman" w:hAnsi="Times New Roman" w:cs="Times New Roman"/>
          <w:b/>
          <w:sz w:val="24"/>
          <w:szCs w:val="24"/>
        </w:rPr>
        <w:t>Zakon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2DB">
        <w:rPr>
          <w:rFonts w:ascii="Times New Roman" w:hAnsi="Times New Roman" w:cs="Times New Roman"/>
          <w:b/>
          <w:sz w:val="24"/>
          <w:szCs w:val="24"/>
        </w:rPr>
        <w:t>o visokom obrazovanju i znanstvenoj djelatnosti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751" w:rsidRPr="00554DF5">
        <w:rPr>
          <w:rFonts w:ascii="Times New Roman" w:hAnsi="Times New Roman" w:cs="Times New Roman"/>
          <w:bCs/>
          <w:sz w:val="24"/>
          <w:szCs w:val="24"/>
        </w:rPr>
        <w:t xml:space="preserve">NN br. 123/03,198/03,105/04,174/04,02/07,46/07,45/09,63/11, 94/13, 139/13,101/14,6 0/15 i 131/17; </w:t>
      </w:r>
      <w:r>
        <w:rPr>
          <w:rFonts w:ascii="Times New Roman" w:hAnsi="Times New Roman" w:cs="Times New Roman"/>
          <w:bCs/>
          <w:sz w:val="24"/>
          <w:szCs w:val="24"/>
        </w:rPr>
        <w:t>119/22.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Zakon o ustanovama </w:t>
      </w:r>
      <w:r w:rsidRPr="007C72DB">
        <w:rPr>
          <w:rFonts w:ascii="Times New Roman" w:hAnsi="Times New Roman" w:cs="Times New Roman"/>
          <w:bCs/>
          <w:sz w:val="24"/>
          <w:szCs w:val="24"/>
        </w:rPr>
        <w:t>NN</w:t>
      </w:r>
      <w:r w:rsidRPr="00554DF5">
        <w:rPr>
          <w:rFonts w:ascii="Times New Roman" w:hAnsi="Times New Roman" w:cs="Times New Roman"/>
          <w:bCs/>
          <w:sz w:val="24"/>
          <w:szCs w:val="24"/>
        </w:rPr>
        <w:t xml:space="preserve"> 76/93, 29/97, 47/99, 35/08 i 127/19; </w:t>
      </w:r>
      <w:r w:rsidR="007C72DB">
        <w:rPr>
          <w:rFonts w:ascii="Times New Roman" w:hAnsi="Times New Roman" w:cs="Times New Roman"/>
          <w:bCs/>
          <w:sz w:val="24"/>
          <w:szCs w:val="24"/>
        </w:rPr>
        <w:t>151/22.</w:t>
      </w:r>
    </w:p>
    <w:p w:rsidR="00105AA0" w:rsidRPr="00554DF5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Zakon o proračunu</w:t>
      </w:r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7C72DB">
        <w:rPr>
          <w:rFonts w:ascii="Times New Roman" w:hAnsi="Times New Roman" w:cs="Times New Roman"/>
          <w:sz w:val="24"/>
          <w:szCs w:val="24"/>
        </w:rPr>
        <w:t xml:space="preserve"> </w:t>
      </w:r>
      <w:r w:rsidRPr="00554DF5">
        <w:rPr>
          <w:rFonts w:ascii="Times New Roman" w:hAnsi="Times New Roman" w:cs="Times New Roman"/>
          <w:sz w:val="24"/>
          <w:szCs w:val="24"/>
        </w:rPr>
        <w:t>NN, br. 87/08, 136/12, 15/15,144/21</w:t>
      </w:r>
      <w:r w:rsidR="007C72DB">
        <w:rPr>
          <w:rFonts w:ascii="Times New Roman" w:hAnsi="Times New Roman" w:cs="Times New Roman"/>
          <w:sz w:val="24"/>
          <w:szCs w:val="24"/>
        </w:rPr>
        <w:t>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DF5">
        <w:rPr>
          <w:rFonts w:ascii="Times New Roman" w:hAnsi="Times New Roman" w:cs="Times New Roman"/>
          <w:b/>
          <w:bCs/>
          <w:sz w:val="24"/>
          <w:szCs w:val="24"/>
        </w:rPr>
        <w:t xml:space="preserve">Zakon o osiguravanju kvalitete u znanosti i visokom obrazovanju, </w:t>
      </w:r>
      <w:r w:rsidRPr="00554DF5">
        <w:rPr>
          <w:rFonts w:ascii="Times New Roman" w:hAnsi="Times New Roman" w:cs="Times New Roman"/>
          <w:bCs/>
          <w:sz w:val="24"/>
          <w:szCs w:val="24"/>
        </w:rPr>
        <w:t>Narodne novine, br. 45/09</w:t>
      </w:r>
      <w:r w:rsidR="007C72DB">
        <w:rPr>
          <w:rFonts w:ascii="Times New Roman" w:hAnsi="Times New Roman" w:cs="Times New Roman"/>
          <w:bCs/>
          <w:sz w:val="24"/>
          <w:szCs w:val="24"/>
        </w:rPr>
        <w:t>, 151/22.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Uredba o nazivima radnih mjesta i koeficijentima složenosti poslova u javnim službama</w:t>
      </w:r>
      <w:r w:rsidR="00607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2C7">
        <w:rPr>
          <w:rFonts w:ascii="Times New Roman" w:hAnsi="Times New Roman" w:cs="Times New Roman"/>
          <w:sz w:val="24"/>
          <w:szCs w:val="24"/>
        </w:rPr>
        <w:t>NN</w:t>
      </w:r>
      <w:r w:rsidRPr="00554DF5">
        <w:rPr>
          <w:rFonts w:ascii="Times New Roman" w:hAnsi="Times New Roman" w:cs="Times New Roman"/>
          <w:sz w:val="24"/>
          <w:szCs w:val="24"/>
        </w:rPr>
        <w:t>25/13,72/13,151/13,9/14,40/14,51/14,77/14,83/14,87/14,120/14,147/1,151/14,11/15,</w:t>
      </w:r>
      <w:r w:rsidR="006072C7">
        <w:rPr>
          <w:rFonts w:ascii="Times New Roman" w:hAnsi="Times New Roman" w:cs="Times New Roman"/>
          <w:sz w:val="24"/>
          <w:szCs w:val="24"/>
        </w:rPr>
        <w:t xml:space="preserve"> </w:t>
      </w:r>
      <w:r w:rsidRPr="00554DF5">
        <w:rPr>
          <w:rFonts w:ascii="Times New Roman" w:hAnsi="Times New Roman" w:cs="Times New Roman"/>
          <w:sz w:val="24"/>
          <w:szCs w:val="24"/>
        </w:rPr>
        <w:lastRenderedPageBreak/>
        <w:t>32/15,38/15,60/15,83/15,112/15,122/15,10/17,39/17,40/17,74/17,122/17,9/18,57/18,59/19,79/19 i 119/19</w:t>
      </w:r>
      <w:r w:rsidR="006072C7">
        <w:rPr>
          <w:rFonts w:ascii="Times New Roman" w:hAnsi="Times New Roman" w:cs="Times New Roman"/>
          <w:sz w:val="24"/>
          <w:szCs w:val="24"/>
        </w:rPr>
        <w:t>,22/24</w:t>
      </w:r>
      <w:r w:rsidRPr="00554DF5">
        <w:rPr>
          <w:rFonts w:ascii="Times New Roman" w:hAnsi="Times New Roman" w:cs="Times New Roman"/>
          <w:sz w:val="24"/>
          <w:szCs w:val="24"/>
        </w:rPr>
        <w:t>.</w:t>
      </w:r>
    </w:p>
    <w:p w:rsidR="00952751" w:rsidRPr="00554DF5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Kolektivni ugovor za znanost i visoko obrazovanje</w:t>
      </w:r>
      <w:r w:rsidRPr="00554DF5">
        <w:rPr>
          <w:rFonts w:ascii="Times New Roman" w:hAnsi="Times New Roman" w:cs="Times New Roman"/>
          <w:sz w:val="24"/>
          <w:szCs w:val="24"/>
        </w:rPr>
        <w:t xml:space="preserve"> NN 09/19</w:t>
      </w:r>
      <w:r w:rsidR="006072C7">
        <w:rPr>
          <w:rFonts w:ascii="Times New Roman" w:hAnsi="Times New Roman" w:cs="Times New Roman"/>
          <w:sz w:val="24"/>
          <w:szCs w:val="24"/>
        </w:rPr>
        <w:t>.</w:t>
      </w:r>
    </w:p>
    <w:p w:rsidR="003757BD" w:rsidRPr="00554DF5" w:rsidRDefault="003757BD" w:rsidP="00375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7BD" w:rsidRPr="00554DF5" w:rsidRDefault="004C6CD1" w:rsidP="004C6CD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Opis aktivnosti projekata</w:t>
      </w:r>
    </w:p>
    <w:p w:rsidR="00F815A6" w:rsidRPr="00554DF5" w:rsidRDefault="00F815A6" w:rsidP="009527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43F" w:rsidRPr="006072C7" w:rsidRDefault="00C9743F" w:rsidP="00C9743F">
      <w:pPr>
        <w:pStyle w:val="BodyA"/>
        <w:spacing w:line="360" w:lineRule="auto"/>
        <w:rPr>
          <w:rFonts w:ascii="Times New Roman" w:eastAsia="Source Sans Pro" w:hAnsi="Times New Roman"/>
          <w:sz w:val="24"/>
          <w:szCs w:val="24"/>
          <w:u w:val="single"/>
          <w:lang w:val="hr-HR"/>
        </w:rPr>
      </w:pPr>
      <w:r w:rsidRPr="006072C7">
        <w:rPr>
          <w:rFonts w:ascii="Times New Roman" w:eastAsia="Source Sans Pro" w:hAnsi="Times New Roman"/>
          <w:sz w:val="24"/>
          <w:szCs w:val="24"/>
          <w:u w:val="single"/>
          <w:lang w:val="hr-HR"/>
        </w:rPr>
        <w:t xml:space="preserve">Aktivnost A621002 Redovna </w:t>
      </w:r>
      <w:r w:rsidR="004C6CD1" w:rsidRPr="006072C7">
        <w:rPr>
          <w:rFonts w:ascii="Times New Roman" w:eastAsia="Source Sans Pro" w:hAnsi="Times New Roman"/>
          <w:sz w:val="24"/>
          <w:szCs w:val="24"/>
          <w:u w:val="single"/>
          <w:lang w:val="hr-HR"/>
        </w:rPr>
        <w:t>djelatnost Sveučilišta u Rijeci</w:t>
      </w:r>
    </w:p>
    <w:p w:rsidR="00C9743F" w:rsidRPr="00801AEE" w:rsidRDefault="00C9743F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 w:rsidRPr="00801AEE">
        <w:rPr>
          <w:rFonts w:ascii="Times New Roman" w:hAnsi="Times New Roman" w:cs="Times New Roman"/>
          <w:sz w:val="24"/>
          <w:szCs w:val="24"/>
        </w:rPr>
        <w:t>Sukladno iskazanim limitima za izradu plana rashoda  izvor 11 Opći prihodi i primici</w:t>
      </w:r>
      <w:r w:rsidR="006072C7">
        <w:rPr>
          <w:rFonts w:ascii="Times New Roman" w:hAnsi="Times New Roman" w:cs="Times New Roman"/>
          <w:sz w:val="24"/>
          <w:szCs w:val="24"/>
        </w:rPr>
        <w:t>.</w:t>
      </w:r>
    </w:p>
    <w:p w:rsidR="004C6CD1" w:rsidRDefault="004C6CD1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481F50" w:rsidRPr="00554DF5">
        <w:rPr>
          <w:rFonts w:ascii="Times New Roman" w:hAnsi="Times New Roman" w:cs="Times New Roman"/>
          <w:sz w:val="24"/>
          <w:szCs w:val="24"/>
        </w:rPr>
        <w:t>sredstva za plaće</w:t>
      </w:r>
      <w:r>
        <w:rPr>
          <w:rFonts w:ascii="Times New Roman" w:hAnsi="Times New Roman" w:cs="Times New Roman"/>
          <w:sz w:val="24"/>
          <w:szCs w:val="24"/>
        </w:rPr>
        <w:t>, prijevoz, NOSI, sistematske preglede</w:t>
      </w:r>
      <w:r w:rsidR="00481F50" w:rsidRPr="00554DF5">
        <w:rPr>
          <w:rFonts w:ascii="Times New Roman" w:hAnsi="Times New Roman" w:cs="Times New Roman"/>
          <w:sz w:val="24"/>
          <w:szCs w:val="24"/>
        </w:rPr>
        <w:t xml:space="preserve"> i materijalna prava zaposlenika</w:t>
      </w:r>
      <w:r w:rsidR="00801AEE">
        <w:rPr>
          <w:rFonts w:ascii="Times New Roman" w:hAnsi="Times New Roman" w:cs="Times New Roman"/>
          <w:sz w:val="24"/>
          <w:szCs w:val="24"/>
        </w:rPr>
        <w:t xml:space="preserve"> </w:t>
      </w:r>
      <w:r w:rsidRPr="00801AEE">
        <w:rPr>
          <w:rFonts w:ascii="Times New Roman" w:hAnsi="Times New Roman" w:cs="Times New Roman"/>
          <w:sz w:val="24"/>
          <w:szCs w:val="24"/>
        </w:rPr>
        <w:t>Sukladno Zakonu o proračunu (NN broj 144/21), na osnovi Odluke o proračunskom okviru za razdoblje 202</w:t>
      </w:r>
      <w:r w:rsidR="006072C7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.-202</w:t>
      </w:r>
      <w:r w:rsidR="006072C7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>. koju je Vlada usvojila na sjednici 3</w:t>
      </w:r>
      <w:r w:rsidR="006072C7">
        <w:rPr>
          <w:rFonts w:ascii="Times New Roman" w:hAnsi="Times New Roman" w:cs="Times New Roman"/>
          <w:sz w:val="24"/>
          <w:szCs w:val="24"/>
        </w:rPr>
        <w:t>1</w:t>
      </w:r>
      <w:r w:rsidRPr="00801AEE">
        <w:rPr>
          <w:rFonts w:ascii="Times New Roman" w:hAnsi="Times New Roman" w:cs="Times New Roman"/>
          <w:sz w:val="24"/>
          <w:szCs w:val="24"/>
        </w:rPr>
        <w:t>. li</w:t>
      </w:r>
      <w:r w:rsidR="006072C7">
        <w:rPr>
          <w:rFonts w:ascii="Times New Roman" w:hAnsi="Times New Roman" w:cs="Times New Roman"/>
          <w:sz w:val="24"/>
          <w:szCs w:val="24"/>
        </w:rPr>
        <w:t>stopada</w:t>
      </w:r>
      <w:r w:rsidRPr="00801AEE">
        <w:rPr>
          <w:rFonts w:ascii="Times New Roman" w:hAnsi="Times New Roman" w:cs="Times New Roman"/>
          <w:sz w:val="24"/>
          <w:szCs w:val="24"/>
        </w:rPr>
        <w:t xml:space="preserve"> 202</w:t>
      </w:r>
      <w:r w:rsidR="006072C7">
        <w:rPr>
          <w:rFonts w:ascii="Times New Roman" w:hAnsi="Times New Roman" w:cs="Times New Roman"/>
          <w:sz w:val="24"/>
          <w:szCs w:val="24"/>
        </w:rPr>
        <w:t>4</w:t>
      </w:r>
      <w:r w:rsidRPr="00801AEE">
        <w:rPr>
          <w:rFonts w:ascii="Times New Roman" w:hAnsi="Times New Roman" w:cs="Times New Roman"/>
          <w:sz w:val="24"/>
          <w:szCs w:val="24"/>
        </w:rPr>
        <w:t>., te Upute Ministarstva financija za izradu prijedloga državnog proračuna Republike Hrvatske za razdoblje 202</w:t>
      </w:r>
      <w:r w:rsidR="006072C7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 – 202</w:t>
      </w:r>
      <w:r w:rsidR="006072C7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 xml:space="preserve">. Ministarstvo znanosti i obrazovanja dostavilo je </w:t>
      </w:r>
      <w:r w:rsidR="006072C7">
        <w:rPr>
          <w:rFonts w:ascii="Times New Roman" w:hAnsi="Times New Roman" w:cs="Times New Roman"/>
          <w:sz w:val="24"/>
          <w:szCs w:val="24"/>
        </w:rPr>
        <w:t>04</w:t>
      </w:r>
      <w:r w:rsidRPr="00801AEE">
        <w:rPr>
          <w:rFonts w:ascii="Times New Roman" w:hAnsi="Times New Roman" w:cs="Times New Roman"/>
          <w:sz w:val="24"/>
          <w:szCs w:val="24"/>
        </w:rPr>
        <w:t xml:space="preserve">. </w:t>
      </w:r>
      <w:r w:rsidR="006072C7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801AEE">
        <w:rPr>
          <w:rFonts w:ascii="Times New Roman" w:hAnsi="Times New Roman" w:cs="Times New Roman"/>
          <w:sz w:val="24"/>
          <w:szCs w:val="24"/>
        </w:rPr>
        <w:t>202</w:t>
      </w:r>
      <w:r w:rsidR="006072C7">
        <w:rPr>
          <w:rFonts w:ascii="Times New Roman" w:hAnsi="Times New Roman" w:cs="Times New Roman"/>
          <w:sz w:val="24"/>
          <w:szCs w:val="24"/>
        </w:rPr>
        <w:t>4</w:t>
      </w:r>
      <w:r w:rsidRPr="00801AEE">
        <w:rPr>
          <w:rFonts w:ascii="Times New Roman" w:hAnsi="Times New Roman" w:cs="Times New Roman"/>
          <w:sz w:val="24"/>
          <w:szCs w:val="24"/>
        </w:rPr>
        <w:t>. godine Uputu za izradu prijedloga financijskog plana razdjela 080 – Ministarstvo znanosti i obrazovanja za razdoblje 202</w:t>
      </w:r>
      <w:r w:rsidR="00B94742">
        <w:rPr>
          <w:rFonts w:ascii="Times New Roman" w:hAnsi="Times New Roman" w:cs="Times New Roman"/>
          <w:sz w:val="24"/>
          <w:szCs w:val="24"/>
        </w:rPr>
        <w:t>5</w:t>
      </w:r>
      <w:r w:rsidRPr="00801AEE">
        <w:rPr>
          <w:rFonts w:ascii="Times New Roman" w:hAnsi="Times New Roman" w:cs="Times New Roman"/>
          <w:sz w:val="24"/>
          <w:szCs w:val="24"/>
        </w:rPr>
        <w:t>. -202</w:t>
      </w:r>
      <w:r w:rsidR="00B94742">
        <w:rPr>
          <w:rFonts w:ascii="Times New Roman" w:hAnsi="Times New Roman" w:cs="Times New Roman"/>
          <w:sz w:val="24"/>
          <w:szCs w:val="24"/>
        </w:rPr>
        <w:t>7</w:t>
      </w:r>
      <w:r w:rsidRPr="00801AEE">
        <w:rPr>
          <w:rFonts w:ascii="Times New Roman" w:hAnsi="Times New Roman" w:cs="Times New Roman"/>
          <w:sz w:val="24"/>
          <w:szCs w:val="24"/>
        </w:rPr>
        <w:t>. godine.</w:t>
      </w:r>
    </w:p>
    <w:tbl>
      <w:tblPr>
        <w:tblW w:w="9114" w:type="dxa"/>
        <w:tblInd w:w="-10" w:type="dxa"/>
        <w:tblLook w:val="04A0" w:firstRow="1" w:lastRow="0" w:firstColumn="1" w:lastColumn="0" w:noHBand="0" w:noVBand="1"/>
      </w:tblPr>
      <w:tblGrid>
        <w:gridCol w:w="1431"/>
        <w:gridCol w:w="1895"/>
        <w:gridCol w:w="1447"/>
        <w:gridCol w:w="1447"/>
        <w:gridCol w:w="1447"/>
        <w:gridCol w:w="1447"/>
      </w:tblGrid>
      <w:tr w:rsidR="009528A3" w:rsidRPr="00801AEE" w:rsidTr="009528A3">
        <w:trPr>
          <w:trHeight w:val="491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2027.</w:t>
            </w:r>
          </w:p>
        </w:tc>
      </w:tr>
      <w:tr w:rsidR="009528A3" w:rsidRPr="00801AEE" w:rsidTr="009528A3">
        <w:trPr>
          <w:trHeight w:val="491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8A3" w:rsidRPr="00801AEE" w:rsidTr="009528A3">
        <w:trPr>
          <w:trHeight w:val="360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A621002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3.369.037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4.009.183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8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371.617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9528A3" w:rsidRDefault="009528A3" w:rsidP="0095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  <w:r w:rsidR="008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2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</w:tbl>
    <w:p w:rsidR="004C6CD1" w:rsidRDefault="004C6CD1" w:rsidP="004C6CD1">
      <w:pPr>
        <w:pStyle w:val="BodyA"/>
        <w:spacing w:line="360" w:lineRule="auto"/>
        <w:jc w:val="both"/>
        <w:rPr>
          <w:rFonts w:ascii="Source Sans Pro" w:eastAsia="Source Sans Pro" w:hAnsi="Source Sans Pro" w:cs="Source Sans Pro"/>
          <w:lang w:val="hr-HR"/>
        </w:rPr>
      </w:pPr>
    </w:p>
    <w:p w:rsidR="00801AEE" w:rsidRPr="009528A3" w:rsidRDefault="00801AEE" w:rsidP="009528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A3">
        <w:rPr>
          <w:rFonts w:ascii="Times New Roman" w:hAnsi="Times New Roman" w:cs="Times New Roman"/>
          <w:sz w:val="24"/>
          <w:szCs w:val="24"/>
          <w:u w:val="single"/>
        </w:rPr>
        <w:t>Aktivnost A622122 Programsko financiranje javnih visokih učilišta -  Sveučilište u Rijeci</w:t>
      </w:r>
    </w:p>
    <w:p w:rsidR="00801AEE" w:rsidRPr="00801AEE" w:rsidRDefault="00801AEE" w:rsidP="0080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31F8">
        <w:rPr>
          <w:rFonts w:ascii="Times New Roman" w:hAnsi="Times New Roman" w:cs="Times New Roman"/>
          <w:sz w:val="24"/>
          <w:szCs w:val="24"/>
          <w:u w:color="000000"/>
        </w:rPr>
        <w:t>Sukladno  utvrđenim limitima Sveučilište je izradilo limite za planiranje rashoda za izvor 11 Opći prihodi i primici iz aktivnosti A622122 Programsko financiranje javnih visokih učilišta</w:t>
      </w:r>
      <w:r w:rsidRPr="00801AEE">
        <w:rPr>
          <w:rFonts w:ascii="Times New Roman" w:hAnsi="Times New Roman" w:cs="Times New Roman"/>
          <w:sz w:val="24"/>
          <w:szCs w:val="24"/>
        </w:rPr>
        <w:t xml:space="preserve"> -  Sveučilište u Rijeci. </w:t>
      </w:r>
    </w:p>
    <w:p w:rsidR="00801AEE" w:rsidRDefault="00801AEE" w:rsidP="00801AEE">
      <w:pPr>
        <w:pStyle w:val="BodyA"/>
        <w:jc w:val="both"/>
        <w:rPr>
          <w:rFonts w:ascii="Times New Roman" w:eastAsiaTheme="minorHAnsi" w:hAnsi="Times New Roman"/>
          <w:color w:val="auto"/>
          <w:sz w:val="24"/>
          <w:szCs w:val="24"/>
          <w:lang w:val="hr-HR"/>
        </w:rPr>
      </w:pPr>
      <w:r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Izvršenje rashoda s navedene aktivnosti provodi se s računa proračunskog korisnika, a korisnici treće razine primljena sredstva evidentiraju u okviru podskupine 671 Prihodi iz nadležnog proračuna za financiranje redovne djelatnosti proračunskih korisnika (izvor 11) na kojem se iskazuju stvarni rashodi na odgovarajućim osnovnim računima ekonomske klasifikacije. </w:t>
      </w:r>
      <w:r w:rsidR="00481F50"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Ugovorom </w:t>
      </w:r>
      <w:r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o programskom financiranju </w:t>
      </w:r>
      <w:r w:rsidR="00481F50" w:rsidRPr="00801AEE">
        <w:rPr>
          <w:rFonts w:ascii="Times New Roman" w:eastAsiaTheme="minorHAnsi" w:hAnsi="Times New Roman"/>
          <w:color w:val="auto"/>
          <w:sz w:val="24"/>
          <w:szCs w:val="24"/>
          <w:lang w:val="hr-HR"/>
        </w:rPr>
        <w:t xml:space="preserve">su definirane dvije vrste financiranja: temeljno financiranje javnih visokih učilišta koje se temelji na broju redovnih studenata te dodatno financiranje koje se temelji na rezultatima odnosno postizanju dogovorenih ciljeva. </w:t>
      </w:r>
    </w:p>
    <w:p w:rsidR="00851E4C" w:rsidRDefault="00851E4C" w:rsidP="00801AEE">
      <w:pPr>
        <w:pStyle w:val="BodyA"/>
        <w:jc w:val="both"/>
        <w:rPr>
          <w:rFonts w:ascii="Times New Roman" w:eastAsiaTheme="minorHAnsi" w:hAnsi="Times New Roman"/>
          <w:color w:val="auto"/>
          <w:sz w:val="24"/>
          <w:szCs w:val="24"/>
          <w:lang w:val="hr-HR"/>
        </w:rPr>
      </w:pPr>
    </w:p>
    <w:tbl>
      <w:tblPr>
        <w:tblW w:w="9119" w:type="dxa"/>
        <w:tblInd w:w="-10" w:type="dxa"/>
        <w:tblLook w:val="04A0" w:firstRow="1" w:lastRow="0" w:firstColumn="1" w:lastColumn="0" w:noHBand="0" w:noVBand="1"/>
      </w:tblPr>
      <w:tblGrid>
        <w:gridCol w:w="1619"/>
        <w:gridCol w:w="1708"/>
        <w:gridCol w:w="1309"/>
        <w:gridCol w:w="1460"/>
        <w:gridCol w:w="1275"/>
        <w:gridCol w:w="1748"/>
      </w:tblGrid>
      <w:tr w:rsidR="009528A3" w:rsidRPr="00851E4C" w:rsidTr="009528A3">
        <w:trPr>
          <w:trHeight w:val="450"/>
        </w:trPr>
        <w:tc>
          <w:tcPr>
            <w:tcW w:w="1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9528A3" w:rsidRPr="00801AEE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528A3" w:rsidRPr="00851E4C" w:rsidTr="009528A3">
        <w:trPr>
          <w:trHeight w:val="450"/>
        </w:trPr>
        <w:tc>
          <w:tcPr>
            <w:tcW w:w="1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528A3" w:rsidRPr="00851E4C" w:rsidTr="009528A3">
        <w:trPr>
          <w:trHeight w:val="322"/>
        </w:trPr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A622122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319.615,21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383.836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8A3" w:rsidRPr="00851E4C" w:rsidRDefault="009528A3" w:rsidP="00F2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279.733</w:t>
            </w:r>
          </w:p>
        </w:tc>
      </w:tr>
    </w:tbl>
    <w:p w:rsidR="00801AEE" w:rsidRDefault="0080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4F7C" w:rsidRPr="009528A3" w:rsidRDefault="008C4F7C" w:rsidP="009528A3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A3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A679089 Redovna djelatnost Sveučilišta u Rijeci – iz evidencijskih prihoda</w:t>
      </w:r>
    </w:p>
    <w:p w:rsidR="00D56CEF" w:rsidRDefault="00A05191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Redovna djelatnost Sveučilišta u Rijeci (iz evidencijskih prihoda) A679089 -  Ova aktivnost provodi se svake godine u okviru koje se planiraju rashodi i izdaci koji se izvršavaju iz vlastitih i namjenskih izvora. Ova vrsta prihoda prikuplja se od školarina studenata, neostvarenih ECTS-a, dijela upisnina, materijalnih troškova studenata, osiguranja studenata, izdavanja potvrda, vlastitih prihoda ostvarenih na tržištu (prodaja proizvoda i usluga) i prijenosa Sveučilišta za specifične profile institucije, potpore te od prijenosa iz drugih proračuna (sufinanciranje projekata). Planirana je prema dosadašnjem ostvarenju, planovima o budućim upisnim kvotama, visini školarine te procjeni budućih komercijalnih projekata (izrada studija, elaborata), pokretanju cjeloživotnih obrazovanja, radionica i sl.</w:t>
      </w:r>
    </w:p>
    <w:p w:rsidR="002E7A28" w:rsidRDefault="002E7A28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1555"/>
        <w:gridCol w:w="1842"/>
        <w:gridCol w:w="1635"/>
        <w:gridCol w:w="1442"/>
        <w:gridCol w:w="1376"/>
        <w:gridCol w:w="1376"/>
      </w:tblGrid>
      <w:tr w:rsidR="00B53F81" w:rsidRPr="00554DF5" w:rsidTr="00B53F81">
        <w:trPr>
          <w:trHeight w:val="635"/>
        </w:trPr>
        <w:tc>
          <w:tcPr>
            <w:tcW w:w="1555" w:type="dxa"/>
            <w:shd w:val="clear" w:color="auto" w:fill="D0CECE" w:themeFill="background2" w:themeFillShade="E6"/>
          </w:tcPr>
          <w:p w:rsidR="00B53F81" w:rsidRPr="00B53F81" w:rsidRDefault="00B53F81" w:rsidP="00F23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Šifra aktivnosti</w:t>
            </w:r>
          </w:p>
          <w:p w:rsidR="00B53F81" w:rsidRPr="00B53F81" w:rsidRDefault="00B53F81" w:rsidP="00F231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shd w:val="clear" w:color="auto" w:fill="D0CECE" w:themeFill="background2" w:themeFillShade="E6"/>
            <w:vAlign w:val="center"/>
          </w:tcPr>
          <w:p w:rsidR="00B53F81" w:rsidRPr="00B53F81" w:rsidRDefault="00B53F81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2027.</w:t>
            </w:r>
          </w:p>
        </w:tc>
      </w:tr>
      <w:tr w:rsidR="00B53F81" w:rsidRPr="00554DF5" w:rsidTr="00B53F81">
        <w:trPr>
          <w:trHeight w:val="317"/>
        </w:trPr>
        <w:tc>
          <w:tcPr>
            <w:tcW w:w="1555" w:type="dxa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A679089</w:t>
            </w:r>
          </w:p>
        </w:tc>
        <w:tc>
          <w:tcPr>
            <w:tcW w:w="1842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2.361.324,25</w:t>
            </w:r>
          </w:p>
        </w:tc>
        <w:tc>
          <w:tcPr>
            <w:tcW w:w="1635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1.680.098</w:t>
            </w:r>
          </w:p>
        </w:tc>
        <w:tc>
          <w:tcPr>
            <w:tcW w:w="1442" w:type="dxa"/>
            <w:vAlign w:val="center"/>
          </w:tcPr>
          <w:p w:rsidR="00B53F81" w:rsidRPr="00B53F81" w:rsidRDefault="00B53F81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5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007.787</w:t>
            </w:r>
          </w:p>
        </w:tc>
        <w:tc>
          <w:tcPr>
            <w:tcW w:w="1376" w:type="dxa"/>
            <w:vAlign w:val="center"/>
          </w:tcPr>
          <w:p w:rsidR="00B53F81" w:rsidRPr="00B53F81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:rsidR="00B53F81" w:rsidRPr="00B53F81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674F" w:rsidRPr="00554DF5" w:rsidTr="00B53F81">
        <w:trPr>
          <w:trHeight w:val="317"/>
        </w:trPr>
        <w:tc>
          <w:tcPr>
            <w:tcW w:w="1555" w:type="dxa"/>
          </w:tcPr>
          <w:p w:rsidR="0085674F" w:rsidRPr="00B53F81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5674F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5674F" w:rsidRPr="00B53F81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5674F" w:rsidRPr="00B53F81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85674F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85674F" w:rsidRDefault="0085674F" w:rsidP="00B53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F7C" w:rsidRDefault="008C4F7C" w:rsidP="008C4F7C">
      <w:pPr>
        <w:pStyle w:val="BodyA"/>
        <w:spacing w:line="360" w:lineRule="auto"/>
        <w:rPr>
          <w:rFonts w:ascii="Source Sans Pro" w:eastAsia="Source Sans Pro" w:hAnsi="Source Sans Pro" w:cs="Source Sans Pro"/>
          <w:u w:val="single"/>
          <w:lang w:val="hr-HR"/>
        </w:rPr>
      </w:pPr>
    </w:p>
    <w:p w:rsidR="008C4F7C" w:rsidRPr="00B53F81" w:rsidRDefault="008C4F7C" w:rsidP="008C4F7C">
      <w:pPr>
        <w:pStyle w:val="BodyA"/>
        <w:spacing w:line="360" w:lineRule="auto"/>
        <w:rPr>
          <w:rFonts w:ascii="Times New Roman" w:eastAsia="Source Sans Pro" w:hAnsi="Times New Roman"/>
          <w:sz w:val="24"/>
          <w:szCs w:val="24"/>
          <w:u w:val="single"/>
          <w:lang w:val="hr-HR"/>
        </w:rPr>
      </w:pPr>
      <w:r w:rsidRPr="00B53F81">
        <w:rPr>
          <w:rFonts w:ascii="Times New Roman" w:eastAsia="Source Sans Pro" w:hAnsi="Times New Roman"/>
          <w:sz w:val="24"/>
          <w:szCs w:val="24"/>
          <w:u w:val="single"/>
          <w:lang w:val="hr-HR"/>
        </w:rPr>
        <w:t xml:space="preserve">Aktivnost A679072 EU projekti Sveučilišta u Rijeci - iz evidencijskih prihoda </w:t>
      </w:r>
    </w:p>
    <w:p w:rsidR="00F96734" w:rsidRDefault="00F96734" w:rsidP="00F96734">
      <w:pPr>
        <w:pStyle w:val="Heading1"/>
        <w:shd w:val="clear" w:color="auto" w:fill="FFFFFF"/>
        <w:spacing w:before="300" w:beforeAutospacing="0" w:after="150" w:afterAutospacing="0"/>
        <w:rPr>
          <w:rFonts w:eastAsiaTheme="minorHAnsi"/>
          <w:b w:val="0"/>
          <w:bCs w:val="0"/>
          <w:kern w:val="0"/>
          <w:sz w:val="24"/>
          <w:szCs w:val="24"/>
          <w:lang w:val="hr-HR"/>
        </w:rPr>
      </w:pPr>
      <w:r w:rsidRPr="00F96734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Financiranje EU projekta iz ove aktivnosti provodi se svake godine u okviru koje se planiraju rashodi i izdaci iz izvora pomoći EU i Ostale pomoći i darovnice.  Planirani su rashodi i izdaci za projekte: Collaborative and transparent use of Learning Analytics in online university courses, valuing the learner role and exploiting advanced monitoring equipment" („WE-COLLAB") financiran u sklopu programa Erasmus+, ključna mjera 2 – strateška partnerstva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Maje Vujičić</w:t>
      </w:r>
      <w:r w:rsidRPr="00F96734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, </w:t>
      </w:r>
      <w:r w:rsidR="00637D8F" w:rsidRPr="00637D8F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Uspostava novog, neovisnog provjeravatelja informacija na Ekonomskom fakultetu u Rijeci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Vesne Buterin, </w:t>
      </w:r>
      <w:r w:rsidR="008B39F1" w:rsidRP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Reducing Food Waste and its Environmental Footprint through Sustainable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voditeljice Ane Bobinac. </w:t>
      </w:r>
      <w:r w:rsidR="00667688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Rashodi su planirani isključivo temeljem </w:t>
      </w:r>
      <w:r w:rsidR="008B39F1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dostavljenih prijedloga voditelja projekta.</w:t>
      </w:r>
    </w:p>
    <w:p w:rsidR="00C74635" w:rsidRDefault="00C74635" w:rsidP="00F96734">
      <w:pPr>
        <w:pStyle w:val="Heading1"/>
        <w:shd w:val="clear" w:color="auto" w:fill="FFFFFF"/>
        <w:spacing w:before="300" w:beforeAutospacing="0" w:after="150" w:afterAutospacing="0"/>
        <w:rPr>
          <w:rFonts w:eastAsiaTheme="minorHAnsi"/>
          <w:b w:val="0"/>
          <w:bCs w:val="0"/>
          <w:kern w:val="0"/>
          <w:sz w:val="24"/>
          <w:szCs w:val="24"/>
          <w:lang w:val="hr-HR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1997"/>
        <w:gridCol w:w="1628"/>
        <w:gridCol w:w="1449"/>
        <w:gridCol w:w="1449"/>
        <w:gridCol w:w="1364"/>
        <w:gridCol w:w="1365"/>
      </w:tblGrid>
      <w:tr w:rsidR="001C680A" w:rsidRPr="00554DF5" w:rsidTr="001C680A">
        <w:trPr>
          <w:trHeight w:val="588"/>
        </w:trPr>
        <w:tc>
          <w:tcPr>
            <w:tcW w:w="1997" w:type="dxa"/>
            <w:shd w:val="clear" w:color="auto" w:fill="D0CECE" w:themeFill="background2" w:themeFillShade="E6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F5">
              <w:rPr>
                <w:rFonts w:ascii="Times New Roman" w:hAnsi="Times New Roman" w:cs="Times New Roman"/>
                <w:sz w:val="24"/>
                <w:szCs w:val="24"/>
              </w:rPr>
              <w:t>Šifra aktivnosti</w:t>
            </w:r>
          </w:p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Izvršenje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5" w:type="dxa"/>
            <w:shd w:val="clear" w:color="auto" w:fill="D0CECE" w:themeFill="background2" w:themeFillShade="E6"/>
            <w:vAlign w:val="center"/>
          </w:tcPr>
          <w:p w:rsidR="001C680A" w:rsidRPr="00801AEE" w:rsidRDefault="001C680A" w:rsidP="00F231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0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C680A" w:rsidRPr="00554DF5" w:rsidTr="001C680A">
        <w:trPr>
          <w:trHeight w:val="294"/>
        </w:trPr>
        <w:tc>
          <w:tcPr>
            <w:tcW w:w="1997" w:type="dxa"/>
          </w:tcPr>
          <w:p w:rsidR="001C680A" w:rsidRPr="00554DF5" w:rsidRDefault="001C680A" w:rsidP="00F2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F5">
              <w:rPr>
                <w:rFonts w:ascii="Times New Roman" w:hAnsi="Times New Roman" w:cs="Times New Roman"/>
                <w:sz w:val="24"/>
                <w:szCs w:val="24"/>
              </w:rPr>
              <w:t>A679072</w:t>
            </w:r>
          </w:p>
        </w:tc>
        <w:tc>
          <w:tcPr>
            <w:tcW w:w="1628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207.928,24</w:t>
            </w:r>
          </w:p>
        </w:tc>
        <w:tc>
          <w:tcPr>
            <w:tcW w:w="1449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342.492</w:t>
            </w:r>
          </w:p>
        </w:tc>
        <w:tc>
          <w:tcPr>
            <w:tcW w:w="1449" w:type="dxa"/>
          </w:tcPr>
          <w:p w:rsidR="001C680A" w:rsidRPr="00554DF5" w:rsidRDefault="0085674F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133.890</w:t>
            </w:r>
          </w:p>
        </w:tc>
        <w:tc>
          <w:tcPr>
            <w:tcW w:w="1364" w:type="dxa"/>
          </w:tcPr>
          <w:p w:rsidR="001C680A" w:rsidRPr="00554DF5" w:rsidRDefault="0085674F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1C680A" w:rsidRPr="00554DF5" w:rsidRDefault="001C680A" w:rsidP="00F2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61B92" w:rsidRDefault="00C61B92" w:rsidP="001C680A">
      <w:pPr>
        <w:rPr>
          <w:rFonts w:ascii="Times New Roman" w:hAnsi="Times New Roman" w:cs="Times New Roman"/>
          <w:b/>
          <w:sz w:val="24"/>
          <w:szCs w:val="24"/>
        </w:rPr>
      </w:pPr>
    </w:p>
    <w:p w:rsidR="00FC1CE5" w:rsidRPr="00554DF5" w:rsidRDefault="00FC1CE5" w:rsidP="001C680A">
      <w:pPr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b/>
          <w:sz w:val="24"/>
          <w:szCs w:val="24"/>
        </w:rPr>
        <w:t>Ciljevi i pokazatelji učinka</w:t>
      </w:r>
    </w:p>
    <w:p w:rsidR="00F815A6" w:rsidRPr="00554DF5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Uspješnost  Fakulteta prati se kroz sljedeće pokazatelje opisane u strateškom planu MZO te sukladno ciljevima definiranim u  Strategiji razvoja Ekonomskog fakulteta u Rijeci za razdoblje 2017-2025. godine: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lastRenderedPageBreak/>
        <w:t>Cilj 1. Povećati nastavne kapacitete uključivanjem u obrazovni proces stručnjaka iz gospodarstva i javnog sektora i doktoranada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61"/>
        <w:gridCol w:w="1377"/>
        <w:gridCol w:w="1145"/>
        <w:gridCol w:w="1425"/>
        <w:gridCol w:w="1237"/>
        <w:gridCol w:w="1126"/>
        <w:gridCol w:w="1238"/>
      </w:tblGrid>
      <w:tr w:rsidR="000312B3" w:rsidRPr="00554DF5" w:rsidTr="008770F1"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9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  <w:r>
              <w:rPr>
                <w:rFonts w:ascii="Times New Roman" w:hAnsi="Times New Roman" w:cs="Times New Roman"/>
              </w:rPr>
              <w:t xml:space="preserve"> učinka</w:t>
            </w:r>
          </w:p>
        </w:tc>
        <w:tc>
          <w:tcPr>
            <w:tcW w:w="115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0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6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8770F1"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Povećanje nastavnih kapaciteta uključivanjem u obrazovni proces stručnjaka iz gospodarstva i javnog sektora i doktoranada</w:t>
            </w:r>
          </w:p>
        </w:tc>
        <w:tc>
          <w:tcPr>
            <w:tcW w:w="119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doktoranada i stručnjaka iz gospodarstva uključen u programe</w:t>
            </w:r>
          </w:p>
        </w:tc>
        <w:tc>
          <w:tcPr>
            <w:tcW w:w="115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Satnice o održanoj nastavi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0312B3" w:rsidRPr="000312B3" w:rsidRDefault="000312B3" w:rsidP="000312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</w:t>
            </w:r>
            <w:r w:rsidR="00F878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5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36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2. Provoditi kontinuirano usavršavanje nastavnika</w:t>
      </w:r>
    </w:p>
    <w:p w:rsidR="000312B3" w:rsidRPr="00554DF5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559"/>
        <w:gridCol w:w="1134"/>
        <w:gridCol w:w="1276"/>
        <w:gridCol w:w="1100"/>
      </w:tblGrid>
      <w:tr w:rsidR="000312B3" w:rsidRPr="00554DF5" w:rsidTr="008770F1">
        <w:trPr>
          <w:trHeight w:val="582"/>
        </w:trPr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13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0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8770F1">
        <w:trPr>
          <w:trHeight w:val="2341"/>
        </w:trPr>
        <w:tc>
          <w:tcPr>
            <w:tcW w:w="169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Metodološke i ostale radionice vezane uz usavršavanje procesa učenja i poučavanja na visokoškolskim institucijama 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radionica/ tečajeva i broj nastavnika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2/15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Odbor za osiguranje i unapređivanje kvalitete</w:t>
            </w:r>
          </w:p>
        </w:tc>
        <w:tc>
          <w:tcPr>
            <w:tcW w:w="1134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6384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6384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100" w:type="dxa"/>
          </w:tcPr>
          <w:p w:rsidR="000312B3" w:rsidRPr="000312B3" w:rsidRDefault="00766384" w:rsidP="00E7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</w:t>
            </w:r>
            <w:r w:rsidR="00F8788D">
              <w:rPr>
                <w:rFonts w:ascii="Times New Roman" w:hAnsi="Times New Roman" w:cs="Times New Roman"/>
              </w:rPr>
              <w:t>0</w:t>
            </w:r>
          </w:p>
        </w:tc>
      </w:tr>
    </w:tbl>
    <w:p w:rsidR="000312B3" w:rsidRDefault="000312B3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2B3" w:rsidRDefault="00031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3. Povećati broj nastavnika –aktivnih mentora i komentora  u doktoratu</w:t>
      </w:r>
    </w:p>
    <w:p w:rsidR="00E70322" w:rsidRPr="00554DF5" w:rsidRDefault="00E70322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559"/>
        <w:gridCol w:w="1276"/>
        <w:gridCol w:w="1257"/>
        <w:gridCol w:w="1294"/>
      </w:tblGrid>
      <w:tr w:rsidR="000312B3" w:rsidRPr="000312B3" w:rsidTr="000312B3">
        <w:tc>
          <w:tcPr>
            <w:tcW w:w="155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4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0312B3" w:rsidTr="000312B3">
        <w:tc>
          <w:tcPr>
            <w:tcW w:w="155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Aktivni mentor je svaki nastavnik koji ima sklopljen ugovor o istraživanju i superviziji s doktorandom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nastavnika koji su aktivni mentori</w:t>
            </w:r>
          </w:p>
        </w:tc>
        <w:tc>
          <w:tcPr>
            <w:tcW w:w="113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7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4</w:t>
            </w:r>
            <w:r w:rsidR="00F878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4</w:t>
            </w:r>
            <w:r w:rsidR="00F8788D">
              <w:rPr>
                <w:rFonts w:ascii="Times New Roman" w:hAnsi="Times New Roman" w:cs="Times New Roman"/>
              </w:rPr>
              <w:t>3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4. Povećati broj obranjenih doktorata</w:t>
      </w:r>
    </w:p>
    <w:p w:rsidR="00E70322" w:rsidRPr="00554DF5" w:rsidRDefault="00E70322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250"/>
        <w:gridCol w:w="1297"/>
        <w:gridCol w:w="1276"/>
        <w:gridCol w:w="1559"/>
        <w:gridCol w:w="1276"/>
        <w:gridCol w:w="1275"/>
        <w:gridCol w:w="1276"/>
      </w:tblGrid>
      <w:tr w:rsidR="000312B3" w:rsidRPr="00554DF5" w:rsidTr="000312B3">
        <w:trPr>
          <w:trHeight w:val="957"/>
        </w:trPr>
        <w:tc>
          <w:tcPr>
            <w:tcW w:w="1250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297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559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5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6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Ciljana vrijednost 202</w:t>
            </w:r>
            <w:r w:rsidR="00F8788D">
              <w:rPr>
                <w:rFonts w:ascii="Times New Roman" w:hAnsi="Times New Roman" w:cs="Times New Roman"/>
              </w:rPr>
              <w:t>7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0312B3" w:rsidRPr="00554DF5" w:rsidTr="000312B3">
        <w:tc>
          <w:tcPr>
            <w:tcW w:w="1250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obranjenih doktorata</w:t>
            </w:r>
          </w:p>
        </w:tc>
        <w:tc>
          <w:tcPr>
            <w:tcW w:w="1297" w:type="dxa"/>
          </w:tcPr>
          <w:p w:rsidR="000312B3" w:rsidRPr="000312B3" w:rsidRDefault="000312B3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doktorata</w:t>
            </w:r>
          </w:p>
        </w:tc>
        <w:tc>
          <w:tcPr>
            <w:tcW w:w="1276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0312B3" w:rsidRPr="000312B3" w:rsidRDefault="000312B3" w:rsidP="000312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PDS i SSS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0312B3" w:rsidRPr="000312B3" w:rsidRDefault="000312B3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312B3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CE5" w:rsidRPr="00554DF5" w:rsidRDefault="00FC1CE5" w:rsidP="00FC1CE5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Osim navedenih ciljeva, Ekonomski fakultet planira povećanje ključnih pokazatelja  uspjeha u prijedlogu financijskog plana </w:t>
      </w:r>
      <w:r w:rsidR="00870D6E" w:rsidRPr="00554DF5">
        <w:rPr>
          <w:rFonts w:ascii="Times New Roman" w:hAnsi="Times New Roman" w:cs="Times New Roman"/>
          <w:sz w:val="24"/>
          <w:szCs w:val="24"/>
        </w:rPr>
        <w:t>202</w:t>
      </w:r>
      <w:r w:rsidR="00F8788D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-202</w:t>
      </w:r>
      <w:r w:rsidR="00F8788D">
        <w:rPr>
          <w:rFonts w:ascii="Times New Roman" w:hAnsi="Times New Roman" w:cs="Times New Roman"/>
          <w:sz w:val="24"/>
          <w:szCs w:val="24"/>
        </w:rPr>
        <w:t>7</w:t>
      </w:r>
      <w:r w:rsidRPr="00554DF5">
        <w:rPr>
          <w:rFonts w:ascii="Times New Roman" w:hAnsi="Times New Roman" w:cs="Times New Roman"/>
          <w:sz w:val="24"/>
          <w:szCs w:val="24"/>
        </w:rPr>
        <w:t>.g.: povećanje broja radova citiranih u inozemnim relevantnim bazama, povećanje broja studenata na diplomskim i poslijediplomskim specijalističkim studijima, zadržavanje visokog udjela  studenata koji su na 1. godini preddiplomskog studija ispunili sve obveze, povećanje broja studenata koji su završili studij u predviđenom roku, povećanje broja polaznika cjeloživotnog učenja.</w:t>
      </w:r>
    </w:p>
    <w:p w:rsidR="00870D6E" w:rsidRPr="00E70322" w:rsidRDefault="00E70322" w:rsidP="00E70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70D6E" w:rsidRPr="00554DF5"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TEMELJENIM NA POKAZATELJIMA USPJEŠNOSTI U PRETHODNOJ GODINI</w:t>
      </w:r>
    </w:p>
    <w:p w:rsidR="00870D6E" w:rsidRPr="00554DF5" w:rsidRDefault="00870D6E" w:rsidP="0087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Pokazatelji rezultata za visoka učilišta: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899451"/>
      <w:r w:rsidRPr="00554DF5">
        <w:rPr>
          <w:rFonts w:ascii="Times New Roman" w:hAnsi="Times New Roman" w:cs="Times New Roman"/>
          <w:sz w:val="24"/>
          <w:szCs w:val="24"/>
        </w:rPr>
        <w:t xml:space="preserve">Broj studenata koji su u prethodnoj akademskoj godini stekli minimalno 55 ECTS bodova (uspješnost studiranja) </w:t>
      </w:r>
      <w:r w:rsidRPr="0069594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95945" w:rsidRPr="00695945">
        <w:rPr>
          <w:rFonts w:ascii="Times New Roman" w:hAnsi="Times New Roman" w:cs="Times New Roman"/>
          <w:b/>
          <w:sz w:val="24"/>
          <w:szCs w:val="24"/>
        </w:rPr>
        <w:t>752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2899562"/>
      <w:r w:rsidRPr="00554DF5">
        <w:rPr>
          <w:rFonts w:ascii="Times New Roman" w:hAnsi="Times New Roman" w:cs="Times New Roman"/>
          <w:sz w:val="24"/>
          <w:szCs w:val="24"/>
        </w:rPr>
        <w:t>Broj radova objavljenih u časopisima uvedenim u bazi Web of Science za STEM područja znanosti</w:t>
      </w:r>
      <w:r w:rsidR="004A182B"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3E213E">
        <w:rPr>
          <w:rFonts w:ascii="Times New Roman" w:hAnsi="Times New Roman" w:cs="Times New Roman"/>
          <w:b/>
          <w:sz w:val="24"/>
          <w:szCs w:val="24"/>
        </w:rPr>
        <w:t>5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Broj radova objavljenih u časopisima uvedenim u bazu Web of Science </w:t>
      </w:r>
      <w:r w:rsidR="00E4408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554DF5">
        <w:rPr>
          <w:rFonts w:ascii="Times New Roman" w:hAnsi="Times New Roman" w:cs="Times New Roman"/>
          <w:sz w:val="24"/>
          <w:szCs w:val="24"/>
        </w:rPr>
        <w:t>i bazu SCOPUS za društveno, humanističko i interdisciplinarno područje znanosti i umjetnosti (objavljenih tijekom jedne godine)</w:t>
      </w:r>
      <w:r w:rsidR="00E44087">
        <w:rPr>
          <w:rFonts w:ascii="Times New Roman" w:hAnsi="Times New Roman" w:cs="Times New Roman"/>
          <w:b/>
          <w:sz w:val="24"/>
          <w:szCs w:val="24"/>
        </w:rPr>
        <w:t>19</w:t>
      </w:r>
    </w:p>
    <w:p w:rsidR="00870D6E" w:rsidRPr="00554DF5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2899521"/>
      <w:bookmarkEnd w:id="1"/>
      <w:r w:rsidRPr="00554DF5">
        <w:rPr>
          <w:rFonts w:ascii="Times New Roman" w:hAnsi="Times New Roman" w:cs="Times New Roman"/>
          <w:sz w:val="24"/>
          <w:szCs w:val="24"/>
        </w:rPr>
        <w:t>Omjer broja završenih studenata u akademskoj godini i broja studenata upisanih u prvu godinu te akademske godine</w:t>
      </w:r>
      <w:bookmarkEnd w:id="2"/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  <w:r w:rsidR="00695945">
        <w:rPr>
          <w:rFonts w:ascii="Times New Roman" w:hAnsi="Times New Roman" w:cs="Times New Roman"/>
          <w:b/>
          <w:sz w:val="24"/>
          <w:szCs w:val="24"/>
        </w:rPr>
        <w:t>0,77</w:t>
      </w:r>
      <w:r w:rsidRPr="0055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Default="00870D6E" w:rsidP="00870D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Za prethodnu, odnosno još uvijek tekuću 202</w:t>
      </w:r>
      <w:r w:rsidR="00F8788D">
        <w:rPr>
          <w:rFonts w:ascii="Times New Roman" w:hAnsi="Times New Roman" w:cs="Times New Roman"/>
          <w:sz w:val="24"/>
          <w:szCs w:val="24"/>
        </w:rPr>
        <w:t>4</w:t>
      </w:r>
      <w:r w:rsidRPr="00554DF5">
        <w:rPr>
          <w:rFonts w:ascii="Times New Roman" w:hAnsi="Times New Roman" w:cs="Times New Roman"/>
          <w:sz w:val="24"/>
          <w:szCs w:val="24"/>
        </w:rPr>
        <w:t>.godinu postavljeni su sljedeći ciljevi temeljeni na pokazateljima uspješnosti</w:t>
      </w:r>
      <w:r w:rsidRPr="00554DF5">
        <w:rPr>
          <w:rFonts w:ascii="Times New Roman" w:hAnsi="Times New Roman" w:cs="Times New Roman"/>
          <w:b/>
          <w:sz w:val="24"/>
          <w:szCs w:val="24"/>
        </w:rPr>
        <w:t>:</w:t>
      </w:r>
    </w:p>
    <w:p w:rsidR="00247D18" w:rsidRPr="00554DF5" w:rsidRDefault="00247D18" w:rsidP="00870D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1. Održati povoljan omjer broja studenata po nastavniku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157"/>
        <w:gridCol w:w="1104"/>
        <w:gridCol w:w="1384"/>
        <w:gridCol w:w="1276"/>
        <w:gridCol w:w="1559"/>
        <w:gridCol w:w="1276"/>
      </w:tblGrid>
      <w:tr w:rsidR="00247D18" w:rsidRPr="00554DF5" w:rsidTr="00247D18">
        <w:tc>
          <w:tcPr>
            <w:tcW w:w="1170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57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0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38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stvarena 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247D18" w:rsidRPr="00554DF5" w:rsidTr="00247D18">
        <w:tc>
          <w:tcPr>
            <w:tcW w:w="1170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Održati povoljan omjer broja studenata po nastavniku</w:t>
            </w:r>
          </w:p>
        </w:tc>
        <w:tc>
          <w:tcPr>
            <w:tcW w:w="1157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studenata i broj nastavnika</w:t>
            </w:r>
          </w:p>
        </w:tc>
        <w:tc>
          <w:tcPr>
            <w:tcW w:w="1104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384" w:type="dxa"/>
          </w:tcPr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Satnice održane nastave u ak. godini</w:t>
            </w:r>
          </w:p>
          <w:p w:rsidR="00247D18" w:rsidRPr="000312B3" w:rsidRDefault="00247D18" w:rsidP="00EA4E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559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  <w:tc>
          <w:tcPr>
            <w:tcW w:w="1276" w:type="dxa"/>
          </w:tcPr>
          <w:p w:rsidR="00247D18" w:rsidRPr="000312B3" w:rsidRDefault="00247D18" w:rsidP="00EA4E97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&lt; 30:1</w:t>
            </w:r>
          </w:p>
        </w:tc>
      </w:tr>
    </w:tbl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2. Povećati broj obranjenih doktorata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34"/>
        <w:gridCol w:w="1155"/>
        <w:gridCol w:w="1255"/>
        <w:gridCol w:w="1580"/>
        <w:gridCol w:w="1276"/>
        <w:gridCol w:w="1276"/>
      </w:tblGrid>
      <w:tr w:rsidR="00247D18" w:rsidRPr="00554DF5" w:rsidTr="00247D18">
        <w:tc>
          <w:tcPr>
            <w:tcW w:w="1250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34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1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2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 xml:space="preserve">Izvor </w:t>
            </w:r>
          </w:p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podataka</w:t>
            </w:r>
          </w:p>
        </w:tc>
        <w:tc>
          <w:tcPr>
            <w:tcW w:w="1580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47D18" w:rsidRPr="000312B3" w:rsidRDefault="00247D18" w:rsidP="00247D18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2B3">
              <w:rPr>
                <w:rFonts w:ascii="Times New Roman" w:hAnsi="Times New Roman" w:cs="Times New Roman"/>
              </w:rPr>
              <w:t>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247D18" w:rsidRPr="00554DF5" w:rsidTr="00247D18">
        <w:tc>
          <w:tcPr>
            <w:tcW w:w="1250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obranjenih doktorata</w:t>
            </w:r>
          </w:p>
        </w:tc>
        <w:tc>
          <w:tcPr>
            <w:tcW w:w="1134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doktorata</w:t>
            </w:r>
          </w:p>
        </w:tc>
        <w:tc>
          <w:tcPr>
            <w:tcW w:w="1155" w:type="dxa"/>
          </w:tcPr>
          <w:p w:rsidR="00247D18" w:rsidRPr="000312B3" w:rsidRDefault="00247D18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</w:tcPr>
          <w:p w:rsidR="00247D18" w:rsidRPr="000312B3" w:rsidRDefault="00247D18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580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247D18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Zbog COVID-19 pandemije svim kandidatima na doktorskom studiju značajno je </w:t>
      </w:r>
      <w:r w:rsidR="00247D18">
        <w:rPr>
          <w:rFonts w:ascii="Times New Roman" w:hAnsi="Times New Roman" w:cs="Times New Roman"/>
          <w:sz w:val="24"/>
          <w:szCs w:val="24"/>
        </w:rPr>
        <w:t xml:space="preserve">bio </w:t>
      </w:r>
      <w:r w:rsidRPr="00554DF5">
        <w:rPr>
          <w:rFonts w:ascii="Times New Roman" w:hAnsi="Times New Roman" w:cs="Times New Roman"/>
          <w:sz w:val="24"/>
          <w:szCs w:val="24"/>
        </w:rPr>
        <w:t>povećan obujam posla na radnim mjestima te je došlo do sp</w:t>
      </w:r>
      <w:r w:rsidR="00247D18">
        <w:rPr>
          <w:rFonts w:ascii="Times New Roman" w:hAnsi="Times New Roman" w:cs="Times New Roman"/>
          <w:sz w:val="24"/>
          <w:szCs w:val="24"/>
        </w:rPr>
        <w:t>orije dinamike obrana doktorata u 2022. godini, a u 2023. godini dostignuta je razina iz 2021. godine.</w:t>
      </w:r>
    </w:p>
    <w:p w:rsidR="008C2CDC" w:rsidRDefault="008C2CDC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D18" w:rsidRPr="00554DF5" w:rsidRDefault="00247D18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Cilj 3. Povećati broj nastavnika –aktivnih mentora i komentora  u doktoratu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390"/>
        <w:gridCol w:w="1157"/>
        <w:gridCol w:w="1276"/>
        <w:gridCol w:w="1842"/>
        <w:gridCol w:w="1134"/>
        <w:gridCol w:w="1134"/>
        <w:gridCol w:w="1276"/>
      </w:tblGrid>
      <w:tr w:rsidR="00D818C0" w:rsidRPr="00554DF5" w:rsidTr="00D818C0">
        <w:tc>
          <w:tcPr>
            <w:tcW w:w="1390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1157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Pokazatelj</w:t>
            </w:r>
          </w:p>
        </w:tc>
        <w:tc>
          <w:tcPr>
            <w:tcW w:w="1276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Polazna vrijednost</w:t>
            </w:r>
          </w:p>
        </w:tc>
        <w:tc>
          <w:tcPr>
            <w:tcW w:w="1842" w:type="dxa"/>
          </w:tcPr>
          <w:p w:rsidR="00D818C0" w:rsidRPr="000312B3" w:rsidRDefault="00D818C0" w:rsidP="008C2CDC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134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2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3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818C0" w:rsidRPr="000312B3" w:rsidRDefault="00D818C0" w:rsidP="00D818C0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Ostvarena vrijednost 202</w:t>
            </w:r>
            <w:r w:rsidR="00F8788D">
              <w:rPr>
                <w:rFonts w:ascii="Times New Roman" w:hAnsi="Times New Roman" w:cs="Times New Roman"/>
              </w:rPr>
              <w:t>4</w:t>
            </w:r>
            <w:r w:rsidRPr="000312B3">
              <w:rPr>
                <w:rFonts w:ascii="Times New Roman" w:hAnsi="Times New Roman" w:cs="Times New Roman"/>
              </w:rPr>
              <w:t>.</w:t>
            </w:r>
          </w:p>
        </w:tc>
      </w:tr>
      <w:tr w:rsidR="00D818C0" w:rsidRPr="00554DF5" w:rsidTr="00D818C0">
        <w:tc>
          <w:tcPr>
            <w:tcW w:w="1390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Aktivni mentor je svaki nastavnik koji ima sklopljen ugovor o istraživanju i superviziji s doktorandom</w:t>
            </w:r>
          </w:p>
        </w:tc>
        <w:tc>
          <w:tcPr>
            <w:tcW w:w="1157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Broj nastavnika koji su aktivni mentori</w:t>
            </w:r>
          </w:p>
        </w:tc>
        <w:tc>
          <w:tcPr>
            <w:tcW w:w="1276" w:type="dxa"/>
          </w:tcPr>
          <w:p w:rsidR="00D818C0" w:rsidRPr="000312B3" w:rsidRDefault="00D818C0" w:rsidP="00DB58B3">
            <w:pPr>
              <w:jc w:val="center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:rsidR="00D818C0" w:rsidRPr="000312B3" w:rsidRDefault="00D818C0" w:rsidP="00DB58B3">
            <w:pPr>
              <w:jc w:val="both"/>
              <w:rPr>
                <w:rFonts w:ascii="Times New Roman" w:hAnsi="Times New Roman" w:cs="Times New Roman"/>
              </w:rPr>
            </w:pPr>
            <w:r w:rsidRPr="000312B3">
              <w:rPr>
                <w:rFonts w:ascii="Times New Roman" w:hAnsi="Times New Roman" w:cs="Times New Roman"/>
              </w:rPr>
              <w:t>Referada za poslijediplomske studije</w:t>
            </w:r>
          </w:p>
        </w:tc>
        <w:tc>
          <w:tcPr>
            <w:tcW w:w="1134" w:type="dxa"/>
          </w:tcPr>
          <w:p w:rsidR="00D818C0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D818C0" w:rsidRPr="000312B3" w:rsidRDefault="00F8788D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D818C0" w:rsidRPr="000312B3" w:rsidRDefault="00160753" w:rsidP="00DB5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8C2CDC" w:rsidRPr="00554DF5" w:rsidRDefault="008C2CDC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>Održan je povoljan omjer broja studenata po nastavniku, tj. &lt;30:1.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Obranjeno je </w:t>
      </w:r>
      <w:r w:rsidR="00F8788D">
        <w:rPr>
          <w:rFonts w:ascii="Times New Roman" w:hAnsi="Times New Roman" w:cs="Times New Roman"/>
          <w:sz w:val="24"/>
          <w:szCs w:val="24"/>
        </w:rPr>
        <w:t>8</w:t>
      </w:r>
      <w:r w:rsidR="006B2179">
        <w:rPr>
          <w:rFonts w:ascii="Times New Roman" w:hAnsi="Times New Roman" w:cs="Times New Roman"/>
          <w:sz w:val="24"/>
          <w:szCs w:val="24"/>
        </w:rPr>
        <w:t xml:space="preserve"> doktorata, a </w:t>
      </w:r>
      <w:r w:rsidRPr="00554DF5">
        <w:rPr>
          <w:rFonts w:ascii="Times New Roman" w:hAnsi="Times New Roman" w:cs="Times New Roman"/>
          <w:sz w:val="24"/>
          <w:szCs w:val="24"/>
        </w:rPr>
        <w:t xml:space="preserve"> nastavnika</w:t>
      </w:r>
      <w:r w:rsidR="00160753">
        <w:rPr>
          <w:rFonts w:ascii="Times New Roman" w:hAnsi="Times New Roman" w:cs="Times New Roman"/>
          <w:sz w:val="24"/>
          <w:szCs w:val="24"/>
        </w:rPr>
        <w:t xml:space="preserve"> 32</w:t>
      </w:r>
      <w:r w:rsidRPr="00554DF5">
        <w:rPr>
          <w:rFonts w:ascii="Times New Roman" w:hAnsi="Times New Roman" w:cs="Times New Roman"/>
          <w:sz w:val="24"/>
          <w:szCs w:val="24"/>
        </w:rPr>
        <w:t xml:space="preserve"> su aktivni mentori. Ova </w:t>
      </w:r>
      <w:r w:rsidR="00160753">
        <w:rPr>
          <w:rFonts w:ascii="Times New Roman" w:hAnsi="Times New Roman" w:cs="Times New Roman"/>
          <w:sz w:val="24"/>
          <w:szCs w:val="24"/>
        </w:rPr>
        <w:t>tri</w:t>
      </w:r>
      <w:r w:rsidRPr="00554DF5">
        <w:rPr>
          <w:rFonts w:ascii="Times New Roman" w:hAnsi="Times New Roman" w:cs="Times New Roman"/>
          <w:sz w:val="24"/>
          <w:szCs w:val="24"/>
        </w:rPr>
        <w:t xml:space="preserve"> cilja postavljeni su i za daljnje praćenje uspješnosti za 202</w:t>
      </w:r>
      <w:r w:rsidR="00F8788D">
        <w:rPr>
          <w:rFonts w:ascii="Times New Roman" w:hAnsi="Times New Roman" w:cs="Times New Roman"/>
          <w:sz w:val="24"/>
          <w:szCs w:val="24"/>
        </w:rPr>
        <w:t>5</w:t>
      </w:r>
      <w:r w:rsidRPr="00554DF5">
        <w:rPr>
          <w:rFonts w:ascii="Times New Roman" w:hAnsi="Times New Roman" w:cs="Times New Roman"/>
          <w:sz w:val="24"/>
          <w:szCs w:val="24"/>
        </w:rPr>
        <w:t>. godinu.</w:t>
      </w:r>
    </w:p>
    <w:p w:rsidR="00870D6E" w:rsidRPr="00554DF5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D6E" w:rsidRPr="00554DF5" w:rsidRDefault="008C2CDC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Rijeka, </w:t>
      </w:r>
      <w:r w:rsidR="0085674F">
        <w:rPr>
          <w:rFonts w:ascii="Times New Roman" w:hAnsi="Times New Roman" w:cs="Times New Roman"/>
          <w:sz w:val="24"/>
          <w:szCs w:val="24"/>
        </w:rPr>
        <w:t xml:space="preserve">14. prosinca </w:t>
      </w:r>
      <w:r w:rsidR="00D818C0">
        <w:rPr>
          <w:rFonts w:ascii="Times New Roman" w:hAnsi="Times New Roman" w:cs="Times New Roman"/>
          <w:sz w:val="24"/>
          <w:szCs w:val="24"/>
        </w:rPr>
        <w:t xml:space="preserve"> 202</w:t>
      </w:r>
      <w:r w:rsidR="00F8788D">
        <w:rPr>
          <w:rFonts w:ascii="Times New Roman" w:hAnsi="Times New Roman" w:cs="Times New Roman"/>
          <w:sz w:val="24"/>
          <w:szCs w:val="24"/>
        </w:rPr>
        <w:t>4</w:t>
      </w:r>
      <w:r w:rsidR="00D818C0">
        <w:rPr>
          <w:rFonts w:ascii="Times New Roman" w:hAnsi="Times New Roman" w:cs="Times New Roman"/>
          <w:sz w:val="24"/>
          <w:szCs w:val="24"/>
        </w:rPr>
        <w:t>.</w:t>
      </w:r>
      <w:r w:rsidRPr="00554DF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Dekan:</w:t>
      </w: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</w:p>
    <w:p w:rsidR="00870D6E" w:rsidRPr="00554DF5" w:rsidRDefault="00870D6E" w:rsidP="00870D6E">
      <w:pPr>
        <w:rPr>
          <w:rFonts w:ascii="Times New Roman" w:hAnsi="Times New Roman" w:cs="Times New Roman"/>
          <w:sz w:val="24"/>
          <w:szCs w:val="24"/>
        </w:rPr>
      </w:pPr>
      <w:r w:rsidRPr="00554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3" w:name="_GoBack"/>
      <w:bookmarkEnd w:id="3"/>
      <w:r w:rsidRPr="00554DF5">
        <w:rPr>
          <w:rFonts w:ascii="Times New Roman" w:hAnsi="Times New Roman" w:cs="Times New Roman"/>
          <w:sz w:val="24"/>
          <w:szCs w:val="24"/>
        </w:rPr>
        <w:t xml:space="preserve">                 Prof.dr.sc.</w:t>
      </w:r>
      <w:r w:rsidR="00FB43BE">
        <w:rPr>
          <w:rFonts w:ascii="Times New Roman" w:hAnsi="Times New Roman" w:cs="Times New Roman"/>
          <w:sz w:val="24"/>
          <w:szCs w:val="24"/>
        </w:rPr>
        <w:t xml:space="preserve"> Saša Drezgić</w:t>
      </w:r>
    </w:p>
    <w:sectPr w:rsidR="00870D6E" w:rsidRPr="00554D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C1" w:rsidRDefault="00810FC1">
      <w:pPr>
        <w:spacing w:after="0" w:line="240" w:lineRule="auto"/>
      </w:pPr>
      <w:r>
        <w:separator/>
      </w:r>
    </w:p>
  </w:endnote>
  <w:endnote w:type="continuationSeparator" w:id="0">
    <w:p w:rsidR="00810FC1" w:rsidRDefault="008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84">
          <w:rPr>
            <w:noProof/>
          </w:rPr>
          <w:t>7</w:t>
        </w:r>
        <w:r>
          <w:fldChar w:fldCharType="end"/>
        </w:r>
      </w:p>
    </w:sdtContent>
  </w:sdt>
  <w:p w:rsidR="009D005B" w:rsidRDefault="0081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C1" w:rsidRDefault="00810FC1">
      <w:pPr>
        <w:spacing w:after="0" w:line="240" w:lineRule="auto"/>
      </w:pPr>
      <w:r>
        <w:separator/>
      </w:r>
    </w:p>
  </w:footnote>
  <w:footnote w:type="continuationSeparator" w:id="0">
    <w:p w:rsidR="00810FC1" w:rsidRDefault="0081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EE5"/>
    <w:rsid w:val="00030327"/>
    <w:rsid w:val="000312B3"/>
    <w:rsid w:val="00086CD7"/>
    <w:rsid w:val="000D0711"/>
    <w:rsid w:val="00105AA0"/>
    <w:rsid w:val="00160753"/>
    <w:rsid w:val="001663A3"/>
    <w:rsid w:val="0019226A"/>
    <w:rsid w:val="001A61FC"/>
    <w:rsid w:val="001B0F7A"/>
    <w:rsid w:val="001B3688"/>
    <w:rsid w:val="001B72AC"/>
    <w:rsid w:val="001C680A"/>
    <w:rsid w:val="0021315E"/>
    <w:rsid w:val="00220BF7"/>
    <w:rsid w:val="00227D81"/>
    <w:rsid w:val="00247D18"/>
    <w:rsid w:val="002C7121"/>
    <w:rsid w:val="002D444E"/>
    <w:rsid w:val="002E7A28"/>
    <w:rsid w:val="00306A4E"/>
    <w:rsid w:val="003239CD"/>
    <w:rsid w:val="00324025"/>
    <w:rsid w:val="003304EA"/>
    <w:rsid w:val="003757BD"/>
    <w:rsid w:val="003B2CF0"/>
    <w:rsid w:val="003D0EB1"/>
    <w:rsid w:val="003E213E"/>
    <w:rsid w:val="0042340A"/>
    <w:rsid w:val="00464972"/>
    <w:rsid w:val="00474EAA"/>
    <w:rsid w:val="00481F50"/>
    <w:rsid w:val="004A182B"/>
    <w:rsid w:val="004C3A59"/>
    <w:rsid w:val="004C6CD1"/>
    <w:rsid w:val="004E02C5"/>
    <w:rsid w:val="0052014B"/>
    <w:rsid w:val="00532A65"/>
    <w:rsid w:val="00534860"/>
    <w:rsid w:val="00554DF5"/>
    <w:rsid w:val="00585281"/>
    <w:rsid w:val="005C18DC"/>
    <w:rsid w:val="00601355"/>
    <w:rsid w:val="006072C7"/>
    <w:rsid w:val="006136A8"/>
    <w:rsid w:val="00617BFC"/>
    <w:rsid w:val="00637D8F"/>
    <w:rsid w:val="00641F08"/>
    <w:rsid w:val="00667688"/>
    <w:rsid w:val="00695945"/>
    <w:rsid w:val="006A0943"/>
    <w:rsid w:val="006B2179"/>
    <w:rsid w:val="00703212"/>
    <w:rsid w:val="00766384"/>
    <w:rsid w:val="00797737"/>
    <w:rsid w:val="007C72DB"/>
    <w:rsid w:val="00801AEE"/>
    <w:rsid w:val="008065A5"/>
    <w:rsid w:val="00810FC1"/>
    <w:rsid w:val="008223B8"/>
    <w:rsid w:val="00846E65"/>
    <w:rsid w:val="00851E4C"/>
    <w:rsid w:val="0085674F"/>
    <w:rsid w:val="00870D6E"/>
    <w:rsid w:val="008750BD"/>
    <w:rsid w:val="008770F1"/>
    <w:rsid w:val="008B39F1"/>
    <w:rsid w:val="008C2CDC"/>
    <w:rsid w:val="008C4F7C"/>
    <w:rsid w:val="00942473"/>
    <w:rsid w:val="00952751"/>
    <w:rsid w:val="009528A3"/>
    <w:rsid w:val="009700B0"/>
    <w:rsid w:val="009A65A8"/>
    <w:rsid w:val="009B097B"/>
    <w:rsid w:val="009B2E87"/>
    <w:rsid w:val="009E2203"/>
    <w:rsid w:val="009F236F"/>
    <w:rsid w:val="00A05191"/>
    <w:rsid w:val="00A46CB2"/>
    <w:rsid w:val="00A54C14"/>
    <w:rsid w:val="00A5781D"/>
    <w:rsid w:val="00A610F9"/>
    <w:rsid w:val="00B53F81"/>
    <w:rsid w:val="00B7598C"/>
    <w:rsid w:val="00B94742"/>
    <w:rsid w:val="00BB222C"/>
    <w:rsid w:val="00BB47B9"/>
    <w:rsid w:val="00BD7FDD"/>
    <w:rsid w:val="00BE741E"/>
    <w:rsid w:val="00C01005"/>
    <w:rsid w:val="00C61B92"/>
    <w:rsid w:val="00C74635"/>
    <w:rsid w:val="00C84559"/>
    <w:rsid w:val="00C9743F"/>
    <w:rsid w:val="00CB4DEB"/>
    <w:rsid w:val="00CB764D"/>
    <w:rsid w:val="00D35E65"/>
    <w:rsid w:val="00D375DC"/>
    <w:rsid w:val="00D46E3C"/>
    <w:rsid w:val="00D56CEF"/>
    <w:rsid w:val="00D818C0"/>
    <w:rsid w:val="00D92931"/>
    <w:rsid w:val="00DA7AFE"/>
    <w:rsid w:val="00E16FD6"/>
    <w:rsid w:val="00E40414"/>
    <w:rsid w:val="00E44087"/>
    <w:rsid w:val="00E70322"/>
    <w:rsid w:val="00E97071"/>
    <w:rsid w:val="00EA4E97"/>
    <w:rsid w:val="00EC2CF7"/>
    <w:rsid w:val="00EF05CF"/>
    <w:rsid w:val="00EF0A99"/>
    <w:rsid w:val="00F12286"/>
    <w:rsid w:val="00F231F8"/>
    <w:rsid w:val="00F815A6"/>
    <w:rsid w:val="00F8788D"/>
    <w:rsid w:val="00F96734"/>
    <w:rsid w:val="00FB43BE"/>
    <w:rsid w:val="00FC1CE5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7E1E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8A3"/>
  </w:style>
  <w:style w:type="paragraph" w:styleId="Heading1">
    <w:name w:val="heading 1"/>
    <w:basedOn w:val="Normal"/>
    <w:link w:val="Heading1Char"/>
    <w:uiPriority w:val="9"/>
    <w:qFormat/>
    <w:rsid w:val="00F96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5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F5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C9743F"/>
    <w:pPr>
      <w:spacing w:after="0" w:line="240" w:lineRule="auto"/>
    </w:pPr>
    <w:rPr>
      <w:rFonts w:ascii="Helvetica" w:eastAsia="Helvetica" w:hAnsi="Helvetica" w:cs="Times New Roman"/>
      <w:color w:val="00000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673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D012-B6FF-4233-A541-7494AA08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Koraljka Miočić</cp:lastModifiedBy>
  <cp:revision>39</cp:revision>
  <cp:lastPrinted>2023-11-17T12:34:00Z</cp:lastPrinted>
  <dcterms:created xsi:type="dcterms:W3CDTF">2022-10-03T08:00:00Z</dcterms:created>
  <dcterms:modified xsi:type="dcterms:W3CDTF">2024-12-14T11:04:00Z</dcterms:modified>
</cp:coreProperties>
</file>